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66" w:rsidRDefault="00055066" w:rsidP="00055066">
      <w:pPr>
        <w:spacing w:after="0"/>
        <w:rPr>
          <w:rFonts w:ascii="Century Gothic" w:eastAsia="Century Gothic" w:hAnsi="Century Gothic" w:cs="Century Gothic"/>
          <w:b/>
          <w:color w:val="636A6B"/>
          <w:sz w:val="36"/>
        </w:rPr>
      </w:pPr>
      <w:r>
        <w:rPr>
          <w:rFonts w:ascii="Century Gothic" w:eastAsia="Century Gothic" w:hAnsi="Century Gothic" w:cs="Century Gothic"/>
          <w:b/>
          <w:color w:val="636A6B"/>
          <w:sz w:val="36"/>
        </w:rPr>
        <w:t>De-escalation</w:t>
      </w:r>
      <w:r>
        <w:rPr>
          <w:rFonts w:ascii="Century Gothic" w:eastAsia="Century Gothic" w:hAnsi="Century Gothic" w:cs="Century Gothic"/>
          <w:b/>
          <w:color w:val="636A6B"/>
          <w:sz w:val="36"/>
        </w:rPr>
        <w:t xml:space="preserve"> </w:t>
      </w:r>
      <w:r>
        <w:rPr>
          <w:rFonts w:ascii="Century Gothic" w:eastAsia="Century Gothic" w:hAnsi="Century Gothic" w:cs="Century Gothic"/>
          <w:b/>
          <w:color w:val="636A6B"/>
          <w:sz w:val="36"/>
        </w:rPr>
        <w:t>Stress Model and strategies</w:t>
      </w:r>
    </w:p>
    <w:p w:rsidR="00055066" w:rsidRDefault="00055066" w:rsidP="00055066">
      <w:pPr>
        <w:spacing w:after="0"/>
        <w:rPr>
          <w:rFonts w:ascii="Century Gothic" w:eastAsia="Century Gothic" w:hAnsi="Century Gothic" w:cs="Century Gothic"/>
          <w:b/>
          <w:color w:val="636A6B"/>
          <w:sz w:val="36"/>
        </w:rPr>
      </w:pPr>
    </w:p>
    <w:p w:rsidR="00055066" w:rsidRDefault="00055066" w:rsidP="00055066">
      <w:pPr>
        <w:spacing w:after="0"/>
      </w:pPr>
    </w:p>
    <w:p w:rsidR="00055066" w:rsidRDefault="00055066">
      <w:r>
        <w:rPr>
          <w:noProof/>
        </w:rPr>
        <w:drawing>
          <wp:inline distT="0" distB="0" distL="0" distR="0" wp14:anchorId="301CFEDF">
            <wp:extent cx="4249420" cy="2767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066" w:rsidRDefault="00055066" w:rsidP="00055066"/>
    <w:tbl>
      <w:tblPr>
        <w:tblStyle w:val="TableGrid"/>
        <w:tblW w:w="10660" w:type="dxa"/>
        <w:tblInd w:w="-2" w:type="dxa"/>
        <w:tblCellMar>
          <w:top w:w="165" w:type="dxa"/>
          <w:left w:w="107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5320"/>
        <w:gridCol w:w="5340"/>
      </w:tblGrid>
      <w:tr w:rsidR="00055066" w:rsidTr="00054F04">
        <w:trPr>
          <w:trHeight w:val="5060"/>
        </w:trPr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066" w:rsidRDefault="00055066" w:rsidP="00054F04"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De-escalate: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spacing w:after="15" w:line="233" w:lineRule="auto"/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Prompt students they will have a few minutes to regroup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Offer acceptable choices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Offer break area/allow space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Ensure all students Safety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spacing w:after="16" w:line="232" w:lineRule="auto"/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 xml:space="preserve">If the </w:t>
            </w: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student leaves</w:t>
            </w: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, keep visual, notify office, keep student in your line of sight until help arrives.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spacing w:after="15" w:line="233" w:lineRule="auto"/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Remove or reduce contact with triggers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Reduce audience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Teach social skills/conflict resolution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Post expectations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supervision/proximity</w:t>
            </w:r>
          </w:p>
          <w:p w:rsidR="00055066" w:rsidRP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stay calm. Stay consistent. Stay fluent.</w:t>
            </w:r>
          </w:p>
          <w:p w:rsidR="00055066" w:rsidRP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 xml:space="preserve">React unemotionally </w:t>
            </w:r>
          </w:p>
          <w:p w:rsidR="00055066" w:rsidRDefault="00055066" w:rsidP="0005506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 xml:space="preserve">Not taking the misbehavior personal </w:t>
            </w:r>
          </w:p>
          <w:p w:rsidR="00055066" w:rsidRDefault="00055066" w:rsidP="00054F04">
            <w:pPr>
              <w:ind w:left="72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STOIC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066" w:rsidRDefault="00055066" w:rsidP="00054F04">
            <w:pPr>
              <w:ind w:left="5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Escalate: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Demand compliance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Take/remove/snatch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Continue talking at/nag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Remind of consequences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Block doors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Attempt to put hands on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spacing w:after="15" w:line="233" w:lineRule="auto"/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Intimidate/instigate by following an agitated student around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Ignored signs of possible tension</w:t>
            </w:r>
          </w:p>
          <w:p w:rsid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Taking sides/quick to blame</w:t>
            </w:r>
          </w:p>
          <w:p w:rsidR="00055066" w:rsidRP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>Taking it personal</w:t>
            </w:r>
          </w:p>
          <w:p w:rsidR="00055066" w:rsidRPr="00055066" w:rsidRDefault="00055066" w:rsidP="00055066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entury Gothic" w:eastAsia="Century Gothic" w:hAnsi="Century Gothic" w:cs="Century Gothic"/>
                <w:color w:val="636A6B"/>
                <w:sz w:val="24"/>
              </w:rPr>
              <w:t xml:space="preserve">Getting emotionally invested </w:t>
            </w:r>
          </w:p>
          <w:p w:rsidR="00055066" w:rsidRDefault="00055066" w:rsidP="00055066">
            <w:pPr>
              <w:ind w:left="725"/>
            </w:pPr>
            <w:bookmarkStart w:id="0" w:name="_GoBack"/>
            <w:bookmarkEnd w:id="0"/>
          </w:p>
        </w:tc>
      </w:tr>
    </w:tbl>
    <w:p w:rsidR="003C6CEC" w:rsidRPr="00055066" w:rsidRDefault="00055066" w:rsidP="00055066"/>
    <w:sectPr w:rsidR="003C6CEC" w:rsidRPr="0005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C75"/>
    <w:multiLevelType w:val="hybridMultilevel"/>
    <w:tmpl w:val="C0E6B69C"/>
    <w:lvl w:ilvl="0" w:tplc="34A65202">
      <w:start w:val="1"/>
      <w:numFmt w:val="bullet"/>
      <w:lvlText w:val="●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A8F9C">
      <w:start w:val="1"/>
      <w:numFmt w:val="bullet"/>
      <w:lvlText w:val="o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4BE">
      <w:start w:val="1"/>
      <w:numFmt w:val="bullet"/>
      <w:lvlText w:val="▪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8A050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44E78">
      <w:start w:val="1"/>
      <w:numFmt w:val="bullet"/>
      <w:lvlText w:val="o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66654">
      <w:start w:val="1"/>
      <w:numFmt w:val="bullet"/>
      <w:lvlText w:val="▪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4879E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A9DC0">
      <w:start w:val="1"/>
      <w:numFmt w:val="bullet"/>
      <w:lvlText w:val="o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A60AA">
      <w:start w:val="1"/>
      <w:numFmt w:val="bullet"/>
      <w:lvlText w:val="▪"/>
      <w:lvlJc w:val="left"/>
      <w:pPr>
        <w:ind w:left="6592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B3E56"/>
    <w:multiLevelType w:val="hybridMultilevel"/>
    <w:tmpl w:val="5FF23644"/>
    <w:lvl w:ilvl="0" w:tplc="3DFC3E1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2653C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A937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AE9A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A5B4A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EDA0C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EF4D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0FEA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82F3C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636A6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66"/>
    <w:rsid w:val="00055066"/>
    <w:rsid w:val="005D3779"/>
    <w:rsid w:val="008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8636"/>
  <w15:chartTrackingRefBased/>
  <w15:docId w15:val="{7D25200B-37D0-4A95-B261-93A5063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6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5506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Ibarra-Pantoja</dc:creator>
  <cp:keywords/>
  <dc:description/>
  <cp:lastModifiedBy>Angelica Ibarra-Pantoja</cp:lastModifiedBy>
  <cp:revision>1</cp:revision>
  <dcterms:created xsi:type="dcterms:W3CDTF">2022-06-02T19:28:00Z</dcterms:created>
  <dcterms:modified xsi:type="dcterms:W3CDTF">2022-06-02T19:31:00Z</dcterms:modified>
</cp:coreProperties>
</file>